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/>
      </w:pPr>
      <w:r>
        <w:rPr>
          <w:rFonts w:cs="Times New Roman CYR" w:ascii="Times New Roman CYR" w:hAnsi="Times New Roman CYR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cs="Times New Roman CYR" w:ascii="Times New Roman CYR" w:hAnsi="Times New Roman CYR"/>
          <w:sz w:val="24"/>
          <w:szCs w:val="24"/>
        </w:rPr>
        <w:t>«Утверждаю</w:t>
      </w:r>
      <w:r>
        <w:rPr>
          <w:rFonts w:cs="Times New Roman" w:ascii="Times New Roman" w:hAnsi="Times New Roman"/>
          <w:sz w:val="24"/>
          <w:szCs w:val="24"/>
        </w:rPr>
        <w:t>»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cs="Times New Roman CYR" w:ascii="Times New Roman CYR" w:hAnsi="Times New Roman CYR"/>
          <w:sz w:val="24"/>
          <w:szCs w:val="24"/>
        </w:rPr>
        <w:t>Заведующий МБДОУ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cs="Times New Roman CYR" w:ascii="Times New Roman CYR" w:hAnsi="Times New Roman CYR"/>
          <w:sz w:val="24"/>
          <w:szCs w:val="24"/>
        </w:rPr>
        <w:t xml:space="preserve">Детский сад </w:t>
      </w:r>
      <w:r>
        <w:rPr>
          <w:rFonts w:cs="Times New Roman" w:ascii="Times New Roman" w:hAnsi="Times New Roman"/>
          <w:sz w:val="24"/>
          <w:szCs w:val="24"/>
        </w:rPr>
        <w:t>«</w:t>
      </w:r>
      <w:r>
        <w:rPr>
          <w:rFonts w:cs="Times New Roman CYR" w:ascii="Times New Roman CYR" w:hAnsi="Times New Roman CYR"/>
          <w:sz w:val="24"/>
          <w:szCs w:val="24"/>
        </w:rPr>
        <w:t>Золотой колос</w:t>
      </w:r>
      <w:r>
        <w:rPr>
          <w:rFonts w:cs="Times New Roman" w:ascii="Times New Roman" w:hAnsi="Times New Roman"/>
          <w:sz w:val="24"/>
          <w:szCs w:val="24"/>
        </w:rPr>
        <w:t>»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cs="Times New Roman CYR" w:ascii="Times New Roman CYR" w:hAnsi="Times New Roman CYR"/>
          <w:sz w:val="24"/>
          <w:szCs w:val="24"/>
        </w:rPr>
        <w:t xml:space="preserve">с. </w:t>
      </w:r>
      <w:r>
        <w:rPr>
          <w:rFonts w:cs="Times New Roman CYR" w:ascii="Times New Roman CYR" w:hAnsi="Times New Roman CYR"/>
          <w:sz w:val="24"/>
          <w:szCs w:val="24"/>
        </w:rPr>
        <w:t>Староянтузово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  <w:u w:val="single"/>
        </w:rPr>
        <w:t xml:space="preserve">             </w:t>
      </w:r>
      <w:r>
        <w:rPr>
          <w:rFonts w:cs="Times New Roman CYR" w:ascii="Times New Roman CYR" w:hAnsi="Times New Roman CYR"/>
          <w:sz w:val="24"/>
          <w:szCs w:val="24"/>
          <w:u w:val="single"/>
        </w:rPr>
        <w:t>А.В.Якупова</w:t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jc w:val="center"/>
        <w:rPr>
          <w:rFonts w:ascii="Times New Roman CYR" w:hAnsi="Times New Roman CYR" w:cs="Times New Roman CYR"/>
          <w:b/>
          <w:b/>
          <w:bCs/>
          <w:sz w:val="32"/>
          <w:szCs w:val="32"/>
        </w:rPr>
      </w:pPr>
      <w:r>
        <w:rPr>
          <w:rFonts w:cs="Times New Roman CYR" w:ascii="Times New Roman CYR" w:hAnsi="Times New Roman CYR"/>
          <w:b/>
          <w:bCs/>
          <w:sz w:val="32"/>
          <w:szCs w:val="32"/>
        </w:rPr>
        <w:t>План внедрения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 CYR" w:ascii="Times New Roman CYR" w:hAnsi="Times New Roman CYR"/>
          <w:b/>
          <w:bCs/>
          <w:sz w:val="32"/>
          <w:szCs w:val="32"/>
        </w:rPr>
        <w:t xml:space="preserve">федерального государственного образовательного стандарта дошкольного образования (ФГОС) в МБДОУ Детский сад </w:t>
      </w:r>
      <w:r>
        <w:rPr>
          <w:rFonts w:cs="Times New Roman" w:ascii="Times New Roman" w:hAnsi="Times New Roman"/>
          <w:b/>
          <w:bCs/>
          <w:sz w:val="32"/>
          <w:szCs w:val="32"/>
        </w:rPr>
        <w:t>«</w:t>
      </w:r>
      <w:r>
        <w:rPr>
          <w:rFonts w:cs="Times New Roman CYR" w:ascii="Times New Roman CYR" w:hAnsi="Times New Roman CYR"/>
          <w:b/>
          <w:bCs/>
          <w:sz w:val="32"/>
          <w:szCs w:val="32"/>
        </w:rPr>
        <w:t>Золотой колос</w:t>
      </w:r>
      <w:r>
        <w:rPr>
          <w:rFonts w:cs="Times New Roman" w:ascii="Times New Roman" w:hAnsi="Times New Roman"/>
          <w:b/>
          <w:bCs/>
          <w:sz w:val="32"/>
          <w:szCs w:val="32"/>
        </w:rPr>
        <w:t xml:space="preserve">» </w:t>
      </w:r>
      <w:r>
        <w:rPr>
          <w:rFonts w:cs="Times New Roman CYR" w:ascii="Times New Roman CYR" w:hAnsi="Times New Roman CYR"/>
          <w:b/>
          <w:bCs/>
          <w:sz w:val="32"/>
          <w:szCs w:val="32"/>
        </w:rPr>
        <w:t xml:space="preserve">с. </w:t>
      </w:r>
      <w:r>
        <w:rPr>
          <w:rFonts w:cs="Times New Roman CYR" w:ascii="Times New Roman CYR" w:hAnsi="Times New Roman CYR"/>
          <w:b/>
          <w:bCs/>
          <w:sz w:val="32"/>
          <w:szCs w:val="32"/>
        </w:rPr>
        <w:t>Староянтузово</w:t>
      </w:r>
      <w:r>
        <w:rPr>
          <w:rFonts w:cs="Times New Roman CYR" w:ascii="Times New Roman CYR" w:hAnsi="Times New Roman CYR"/>
          <w:b/>
          <w:bCs/>
          <w:sz w:val="32"/>
          <w:szCs w:val="32"/>
        </w:rPr>
        <w:t xml:space="preserve"> на 2014-2016 годы</w:t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" w:ascii="Times New Roman" w:hAnsi="Times New Roman"/>
          <w:sz w:val="32"/>
          <w:szCs w:val="32"/>
        </w:rPr>
        <w:t xml:space="preserve">    </w:t>
      </w:r>
      <w:r>
        <w:rPr>
          <w:rFonts w:cs="Times New Roman" w:ascii="Times New Roman" w:hAnsi="Times New Roman"/>
          <w:b/>
          <w:bCs/>
          <w:sz w:val="32"/>
          <w:szCs w:val="32"/>
        </w:rPr>
        <w:t xml:space="preserve"> </w:t>
      </w:r>
      <w:r>
        <w:rPr>
          <w:rFonts w:cs="Times New Roman CYR" w:ascii="Times New Roman CYR" w:hAnsi="Times New Roman CYR"/>
          <w:b/>
          <w:bCs/>
          <w:sz w:val="32"/>
          <w:szCs w:val="32"/>
        </w:rPr>
        <w:t xml:space="preserve">Цель: </w:t>
      </w:r>
      <w:r>
        <w:rPr>
          <w:rFonts w:cs="Times New Roman CYR" w:ascii="Times New Roman CYR" w:hAnsi="Times New Roman CYR"/>
          <w:sz w:val="28"/>
          <w:szCs w:val="28"/>
        </w:rPr>
        <w:t xml:space="preserve">создание системы организационно- управленческого и методического обеспечения по организации и введению федерального государственного образовательного стандарта дошкольного образования в МБДОУ Детский сад </w:t>
      </w:r>
      <w:r>
        <w:rPr>
          <w:rFonts w:cs="Times New Roman" w:ascii="Times New Roman" w:hAnsi="Times New Roman"/>
          <w:sz w:val="28"/>
          <w:szCs w:val="28"/>
        </w:rPr>
        <w:t>«</w:t>
      </w:r>
      <w:r>
        <w:rPr>
          <w:rFonts w:cs="Times New Roman CYR" w:ascii="Times New Roman CYR" w:hAnsi="Times New Roman CYR"/>
          <w:sz w:val="28"/>
          <w:szCs w:val="28"/>
        </w:rPr>
        <w:t>Чулпан</w:t>
      </w:r>
      <w:r>
        <w:rPr>
          <w:rFonts w:cs="Times New Roman" w:ascii="Times New Roman" w:hAnsi="Times New Roman"/>
          <w:sz w:val="28"/>
          <w:szCs w:val="28"/>
        </w:rPr>
        <w:t xml:space="preserve">» </w:t>
      </w:r>
      <w:r>
        <w:rPr>
          <w:rFonts w:cs="Times New Roman CYR" w:ascii="Times New Roman CYR" w:hAnsi="Times New Roman CYR"/>
          <w:sz w:val="28"/>
          <w:szCs w:val="28"/>
        </w:rPr>
        <w:t>с. Иванаево.</w:t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 CYR" w:ascii="Times New Roman CYR" w:hAnsi="Times New Roman CYR"/>
          <w:b/>
          <w:bCs/>
          <w:sz w:val="32"/>
          <w:szCs w:val="32"/>
        </w:rPr>
        <w:t xml:space="preserve">Задачи: </w:t>
      </w:r>
      <w:r>
        <w:rPr>
          <w:rFonts w:cs="Times New Roman CYR" w:ascii="Times New Roman CYR" w:hAnsi="Times New Roman CYR"/>
          <w:sz w:val="28"/>
          <w:szCs w:val="28"/>
        </w:rPr>
        <w:t xml:space="preserve">1. Создать условия для введения и реализации ФГОС дошкольного образования в МБДОУ Детский сад </w:t>
      </w:r>
      <w:bookmarkStart w:id="0" w:name="__DdeLink__597_1018128333"/>
      <w:r>
        <w:rPr>
          <w:rFonts w:cs="Times New Roman" w:ascii="Times New Roman" w:hAnsi="Times New Roman"/>
          <w:sz w:val="28"/>
          <w:szCs w:val="28"/>
        </w:rPr>
        <w:t>«</w:t>
      </w:r>
      <w:r>
        <w:rPr>
          <w:rFonts w:cs="Times New Roman CYR" w:ascii="Times New Roman CYR" w:hAnsi="Times New Roman CYR"/>
          <w:sz w:val="28"/>
          <w:szCs w:val="28"/>
        </w:rPr>
        <w:t>Золотой колос</w:t>
      </w:r>
      <w:r>
        <w:rPr>
          <w:rFonts w:cs="Times New Roman" w:ascii="Times New Roman" w:hAnsi="Times New Roman"/>
          <w:sz w:val="28"/>
          <w:szCs w:val="28"/>
        </w:rPr>
        <w:t xml:space="preserve">» </w:t>
      </w:r>
      <w:r>
        <w:rPr>
          <w:rFonts w:cs="Times New Roman CYR" w:ascii="Times New Roman CYR" w:hAnsi="Times New Roman CYR"/>
          <w:sz w:val="28"/>
          <w:szCs w:val="28"/>
        </w:rPr>
        <w:t xml:space="preserve">с. </w:t>
      </w:r>
      <w:bookmarkEnd w:id="0"/>
      <w:r>
        <w:rPr>
          <w:rFonts w:cs="Times New Roman CYR" w:ascii="Times New Roman CYR" w:hAnsi="Times New Roman CYR"/>
          <w:sz w:val="28"/>
          <w:szCs w:val="28"/>
        </w:rPr>
        <w:t>Староянтузово.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</w:rPr>
        <w:t xml:space="preserve">2. </w:t>
      </w:r>
      <w:r>
        <w:rPr>
          <w:rFonts w:cs="Times New Roman CYR" w:ascii="Times New Roman CYR" w:hAnsi="Times New Roman CYR"/>
          <w:sz w:val="28"/>
          <w:szCs w:val="28"/>
        </w:rPr>
        <w:t xml:space="preserve">Привести в соответствие с требованиями ФГОС ДО нормативно-правовую базу учреждения МБДОУ Детский сад </w:t>
      </w:r>
      <w:r>
        <w:rPr>
          <w:rFonts w:cs="Times New Roman" w:ascii="Times New Roman" w:hAnsi="Times New Roman"/>
          <w:sz w:val="28"/>
          <w:szCs w:val="28"/>
        </w:rPr>
        <w:t>«</w:t>
      </w:r>
      <w:r>
        <w:rPr>
          <w:rFonts w:cs="Times New Roman CYR" w:ascii="Times New Roman CYR" w:hAnsi="Times New Roman CYR"/>
          <w:sz w:val="28"/>
          <w:szCs w:val="28"/>
        </w:rPr>
        <w:t>Золотой колос</w:t>
      </w:r>
      <w:r>
        <w:rPr>
          <w:rFonts w:cs="Times New Roman" w:ascii="Times New Roman" w:hAnsi="Times New Roman"/>
          <w:sz w:val="28"/>
          <w:szCs w:val="28"/>
        </w:rPr>
        <w:t xml:space="preserve">» </w:t>
      </w:r>
      <w:r>
        <w:rPr>
          <w:rFonts w:cs="Times New Roman CYR" w:ascii="Times New Roman CYR" w:hAnsi="Times New Roman CYR"/>
          <w:sz w:val="28"/>
          <w:szCs w:val="28"/>
        </w:rPr>
        <w:t xml:space="preserve">с. </w:t>
      </w:r>
      <w:r>
        <w:rPr>
          <w:rFonts w:cs="Times New Roman CYR" w:ascii="Times New Roman CYR" w:hAnsi="Times New Roman CYR"/>
          <w:sz w:val="28"/>
          <w:szCs w:val="28"/>
        </w:rPr>
        <w:t>Староянтузово.</w:t>
      </w:r>
    </w:p>
    <w:p>
      <w:pPr>
        <w:pStyle w:val="Normal"/>
        <w:spacing w:lineRule="auto" w:line="240" w:before="0" w:after="0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</w:rPr>
        <w:t xml:space="preserve">3. </w:t>
      </w:r>
      <w:r>
        <w:rPr>
          <w:rFonts w:cs="Times New Roman CYR" w:ascii="Times New Roman CYR" w:hAnsi="Times New Roman CYR"/>
          <w:sz w:val="28"/>
          <w:szCs w:val="28"/>
        </w:rPr>
        <w:t>Организовать методическое и информационное сопровождение реализации ФГОС ДО.</w:t>
      </w:r>
    </w:p>
    <w:p>
      <w:pPr>
        <w:pStyle w:val="Normal"/>
        <w:spacing w:lineRule="auto" w:line="240" w:before="0" w:after="0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</w:rPr>
        <w:t>4.</w:t>
      </w:r>
      <w:r>
        <w:rPr>
          <w:rFonts w:cs="Times New Roman CYR" w:ascii="Times New Roman CYR" w:hAnsi="Times New Roman CYR"/>
          <w:sz w:val="28"/>
          <w:szCs w:val="28"/>
        </w:rPr>
        <w:t>Разработать организационно-управленческие решения, регулирующие реализацию введения ФГОС ДО.</w:t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 CYR" w:ascii="Times New Roman CYR" w:hAnsi="Times New Roman CYR"/>
          <w:b/>
          <w:bCs/>
          <w:sz w:val="32"/>
          <w:szCs w:val="32"/>
        </w:rPr>
        <w:t>Ожидаемые результаты:</w:t>
      </w:r>
      <w:r>
        <w:rPr>
          <w:rFonts w:cs="Times New Roman CYR" w:ascii="Times New Roman CYR" w:hAnsi="Times New Roman CYR"/>
          <w:sz w:val="28"/>
          <w:szCs w:val="28"/>
        </w:rPr>
        <w:t xml:space="preserve"> 1. Организовано методическое сопровождение, способствующее введению ФГОС в ДОУ.</w:t>
      </w:r>
    </w:p>
    <w:p>
      <w:pPr>
        <w:pStyle w:val="Normal"/>
        <w:spacing w:lineRule="auto" w:line="240" w:before="0" w:after="0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</w:rPr>
        <w:t xml:space="preserve">2. </w:t>
      </w:r>
      <w:r>
        <w:rPr>
          <w:rFonts w:cs="Times New Roman CYR" w:ascii="Times New Roman CYR" w:hAnsi="Times New Roman CYR"/>
          <w:sz w:val="28"/>
          <w:szCs w:val="28"/>
        </w:rPr>
        <w:t>Разработаны организационно-управленческие решения, регулирующие реализацию ФГОС ДО.</w:t>
      </w:r>
    </w:p>
    <w:p>
      <w:pPr>
        <w:pStyle w:val="Normal"/>
        <w:spacing w:lineRule="auto" w:line="240" w:before="0" w:after="0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</w:rPr>
        <w:t>3.</w:t>
      </w:r>
      <w:r>
        <w:rPr>
          <w:rFonts w:cs="Times New Roman" w:ascii="Times New Roman" w:hAnsi="Times New Roman"/>
          <w:sz w:val="28"/>
          <w:szCs w:val="28"/>
          <w:lang w:val="en-US"/>
        </w:rPr>
        <w:t>C</w:t>
      </w:r>
      <w:r>
        <w:rPr>
          <w:rFonts w:cs="Times New Roman CYR" w:ascii="Times New Roman CYR" w:hAnsi="Times New Roman CYR"/>
          <w:sz w:val="28"/>
          <w:szCs w:val="28"/>
        </w:rPr>
        <w:t>озданы условия для введения и реализации ФГОС ДО.</w:t>
      </w:r>
    </w:p>
    <w:p>
      <w:pPr>
        <w:pStyle w:val="Normal"/>
        <w:spacing w:lineRule="auto" w:line="240" w:before="0" w:after="0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</w:rPr>
        <w:t xml:space="preserve">4. </w:t>
      </w:r>
      <w:r>
        <w:rPr>
          <w:rFonts w:cs="Times New Roman CYR" w:ascii="Times New Roman CYR" w:hAnsi="Times New Roman CYR"/>
          <w:sz w:val="28"/>
          <w:szCs w:val="28"/>
        </w:rPr>
        <w:t>нормативно-правовая база учреждения приведена в соответствие с требованиями ФГОС ДО.</w:t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rPr>
          <w:rFonts w:ascii="Calibri" w:hAnsi="Calibri" w:cs="Calibri"/>
        </w:rPr>
      </w:pPr>
      <w:r>
        <w:rPr>
          <w:rFonts w:cs="Calibri"/>
        </w:rPr>
      </w:r>
    </w:p>
    <w:tbl>
      <w:tblPr>
        <w:tblW w:w="15148" w:type="dxa"/>
        <w:jc w:val="left"/>
        <w:tblInd w:w="-239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0" w:type="dxa"/>
          <w:left w:w="52" w:type="dxa"/>
          <w:bottom w:w="0" w:type="dxa"/>
          <w:right w:w="55" w:type="dxa"/>
        </w:tblCellMar>
        <w:tblLook w:val="0000"/>
      </w:tblPr>
      <w:tblGrid>
        <w:gridCol w:w="2264"/>
        <w:gridCol w:w="6735"/>
        <w:gridCol w:w="2701"/>
        <w:gridCol w:w="3447"/>
      </w:tblGrid>
      <w:tr>
        <w:trPr>
          <w:trHeight w:val="1" w:hRule="atLeast"/>
        </w:trPr>
        <w:tc>
          <w:tcPr>
            <w:tcW w:w="22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Направления мероприятия</w:t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Мероприятия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Срок исполнения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 xml:space="preserve">Ответственные 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Создание нормативного обеспечения внедрения ФГОС ДО</w:t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Участие в обсуждении проекта ФГОС ДО (обсуждение в ходе курсов повышения квалификации и семинаров).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В течении года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Образовательная организация, заведующий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Разработка и утверждение плана внедрения ФГОС ДО.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Сентябрь 2014г.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Рабочая группа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Согласование основной образовательной программы ДОУ, разработанной на основе ФГОС ДО, с использованием методических рекомендаций ВИПКРО и с учетом региональных особенностей.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Сентябрь 2014г.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Заведующий, рабочая группа</w:t>
            </w:r>
          </w:p>
        </w:tc>
      </w:tr>
      <w:tr>
        <w:trPr>
          <w:trHeight w:val="1" w:hRule="atLeast"/>
        </w:trPr>
        <w:tc>
          <w:tcPr>
            <w:tcW w:w="22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Создание финансово-экономического обеспечения внедрения ФГОС ДО</w:t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Формирование и исполнение муниципального задания в части расходов ДОУ в соответствии с требованиями ФГОС ДО.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Ежегодно и в период формирования бюджета.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Создание организационного обеспечения внедрения ФГОС ДО</w:t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 xml:space="preserve">Создание рабочей группы по введению ФГОС ДО в МБДОУ Детский сад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«</w:t>
            </w:r>
            <w:r>
              <w:rPr>
                <w:rFonts w:cs="Times New Roman CYR" w:ascii="Times New Roman CYR" w:hAnsi="Times New Roman CYR"/>
                <w:sz w:val="28"/>
                <w:szCs w:val="28"/>
              </w:rPr>
              <w:t>Чулпан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cs="Times New Roman CYR" w:ascii="Times New Roman CYR" w:hAnsi="Times New Roman CYR"/>
                <w:sz w:val="28"/>
                <w:szCs w:val="28"/>
              </w:rPr>
              <w:t>с. Иванаево.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Август-сентябрь 2014г.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Формирование банка нормативных правовых документов федерального, регионального уровней, регламентирующих введение и реализацию ФГОС ДО.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постоянно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Заведующий, рабочая группа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Участие в региональных научно-практических конференциях, круглых столах, педагогических чтениях по проблемам введения ФГОС ДО.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В соответствии с планами ДО, ВИПКРО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Заведующий, рабочая группа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Исполнение региональных нормативно-правовых актов, обеспечивающих введение и реализацию ФГОС ДО.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2014-2016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Образовательная организация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Разработка должностных инструкций педагога ДО, включающих характер взаимодействия педагога с детьми, направленного на развитие способностей, стимулирование инициативности, самостоятельности и ответственности дошкольников.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2015</w:t>
            </w:r>
            <w:r>
              <w:rPr>
                <w:rFonts w:cs="Times New Roman CYR" w:ascii="Times New Roman CYR" w:hAnsi="Times New Roman CYR"/>
                <w:sz w:val="28"/>
                <w:szCs w:val="28"/>
              </w:rPr>
              <w:t>г.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Заведующий, рабочая группа</w:t>
            </w:r>
          </w:p>
        </w:tc>
      </w:tr>
      <w:tr>
        <w:trPr>
          <w:trHeight w:val="1" w:hRule="atLeast"/>
        </w:trPr>
        <w:tc>
          <w:tcPr>
            <w:tcW w:w="22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Реализация программ повышения квалификации и переподготовки работников ДОУ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Ежегодно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Кадровое обеспечение внедрения ФГОС ДО</w:t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Обеспечения повышения квалификации, подготовки и переподготовки руководящих и педагогических кадров по вопросам введения ФГОС ДО через активные формы методической работы и курсов повышения квалификации.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 xml:space="preserve">Постоянно </w:t>
            </w:r>
          </w:p>
        </w:tc>
        <w:tc>
          <w:tcPr>
            <w:tcW w:w="344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Заведующий, рабочая группа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Оказание методической помощи педагогам по вопроса внедрения ФГОС ДО. Подготовка педагогов к выступлениям на конференциях, профессиональных конкурсах.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Постоянно</w:t>
            </w:r>
          </w:p>
        </w:tc>
        <w:tc>
          <w:tcPr>
            <w:tcW w:w="3447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 xml:space="preserve">Круглый стол по обмену опытом педагогической деятельности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«</w:t>
            </w:r>
            <w:r>
              <w:rPr>
                <w:rFonts w:cs="Times New Roman CYR" w:ascii="Times New Roman CYR" w:hAnsi="Times New Roman CYR"/>
                <w:sz w:val="28"/>
                <w:szCs w:val="28"/>
              </w:rPr>
              <w:t>Реализация ФГОС ДО в ДОУ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Ежегодно</w:t>
            </w:r>
          </w:p>
        </w:tc>
        <w:tc>
          <w:tcPr>
            <w:tcW w:w="3447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Участие в конкурсных мероприятиях по плану.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Ежегодно</w:t>
            </w:r>
          </w:p>
        </w:tc>
        <w:tc>
          <w:tcPr>
            <w:tcW w:w="3447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Внедрение механизмов эффективного контракта с педагогическими работниками ДОУ: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- </w:t>
            </w:r>
            <w:r>
              <w:rPr>
                <w:rFonts w:cs="Times New Roman CYR" w:ascii="Times New Roman CYR" w:hAnsi="Times New Roman CYR"/>
                <w:sz w:val="28"/>
                <w:szCs w:val="28"/>
              </w:rPr>
              <w:t xml:space="preserve">реализация требований к условиям выполнения трудовой деятельности педагогическими и другими категориями работников ДОУ, направленной на достижение показателей качества этой деятельности (показателей качества, обозначенных в модели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«</w:t>
            </w:r>
            <w:r>
              <w:rPr>
                <w:rFonts w:cs="Times New Roman CYR" w:ascii="Times New Roman CYR" w:hAnsi="Times New Roman CYR"/>
                <w:sz w:val="28"/>
                <w:szCs w:val="28"/>
              </w:rPr>
              <w:t>эффективного контракта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»).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Calibri"/>
              </w:rPr>
            </w:r>
          </w:p>
        </w:tc>
        <w:tc>
          <w:tcPr>
            <w:tcW w:w="3447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</w:rPr>
            </w:pPr>
            <w:r>
              <w:rPr>
                <w:rFonts w:cs="Calibri"/>
              </w:rPr>
            </w:r>
          </w:p>
        </w:tc>
      </w:tr>
      <w:tr>
        <w:trPr>
          <w:trHeight w:val="1" w:hRule="atLeast"/>
        </w:trPr>
        <w:tc>
          <w:tcPr>
            <w:tcW w:w="226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Информационное обеспечение внедрения ФГОС ДО</w:t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Информационное сопровождение по вопросам введения ФГОС ДО на сайте образовательной организации.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Постоянно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Исламгалеева Г.Ф.</w:t>
            </w:r>
          </w:p>
        </w:tc>
      </w:tr>
      <w:tr>
        <w:trPr>
          <w:trHeight w:val="1" w:hRule="atLeast"/>
        </w:trPr>
        <w:tc>
          <w:tcPr>
            <w:tcW w:w="2264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lang w:val="en-US"/>
              </w:rPr>
            </w:pPr>
            <w:r>
              <w:rPr>
                <w:rFonts w:cs="Calibri"/>
                <w:lang w:val="en-US"/>
              </w:rPr>
            </w:r>
          </w:p>
        </w:tc>
        <w:tc>
          <w:tcPr>
            <w:tcW w:w="67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Создание и оборудование дополнительных мест в ДОУ.</w:t>
            </w:r>
          </w:p>
        </w:tc>
        <w:tc>
          <w:tcPr>
            <w:tcW w:w="2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2014-2016</w:t>
            </w:r>
          </w:p>
        </w:tc>
        <w:tc>
          <w:tcPr>
            <w:tcW w:w="34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000000" w:fill="FFFFFF" w:val="clear"/>
            <w:tcMar>
              <w:left w:w="52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lang w:val="en-US"/>
              </w:rPr>
            </w:pPr>
            <w:r>
              <w:rPr>
                <w:rFonts w:cs="Times New Roman CYR" w:ascii="Times New Roman CYR" w:hAnsi="Times New Roman CYR"/>
                <w:sz w:val="28"/>
                <w:szCs w:val="28"/>
              </w:rPr>
              <w:t>Заведующий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1134" w:right="1134" w:header="0" w:top="1701" w:footer="0" w:bottom="85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85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LibreOffice/5.1.3.2$Windows_x86 LibreOffice_project/644e4637d1d8544fd9f56425bd6cec110e49301b</Application>
  <Pages>4</Pages>
  <Words>490</Words>
  <Characters>3769</Characters>
  <CharactersWithSpaces>5200</CharactersWithSpaces>
  <Paragraphs>72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2014-09-18T13:15:00Z</dcterms:created>
  <dc:creator>Сусан</dc:creator>
  <dc:description/>
  <dc:language>ru-RU</dc:language>
  <cp:lastModifiedBy/>
  <dcterms:modified xsi:type="dcterms:W3CDTF">2018-09-18T16:33:34Z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